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00" w:rsidRDefault="007C3B00" w:rsidP="007C3B00">
      <w:pPr>
        <w:pStyle w:val="1"/>
        <w:spacing w:before="0" w:beforeAutospacing="0" w:after="0" w:afterAutospacing="0" w:line="351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Решение № 2-4956/2018 2-4956/2018~М-4503/2018 М-4503/2018 от 30 октября 2018 г. по делу № 2-4956/2018</w:t>
      </w:r>
    </w:p>
    <w:p w:rsidR="007C3B00" w:rsidRDefault="007C3B00" w:rsidP="007C3B00">
      <w:pPr>
        <w:spacing w:line="234" w:lineRule="atLeast"/>
        <w:rPr>
          <w:rFonts w:ascii="Arial" w:hAnsi="Arial" w:cs="Arial"/>
          <w:color w:val="8C8C8C"/>
          <w:sz w:val="18"/>
          <w:szCs w:val="18"/>
        </w:rPr>
      </w:pPr>
      <w:hyperlink r:id="rId5" w:tgtFrame="_blank" w:history="1">
        <w:r>
          <w:rPr>
            <w:rStyle w:val="a3"/>
            <w:rFonts w:ascii="Arial" w:hAnsi="Arial" w:cs="Arial"/>
            <w:color w:val="8859A8"/>
            <w:sz w:val="18"/>
            <w:szCs w:val="18"/>
            <w:bdr w:val="none" w:sz="0" w:space="0" w:color="auto" w:frame="1"/>
          </w:rPr>
          <w:t>Ново-Савиновский районный суд г. Казани (Республика Татарстан</w:t>
        </w:r>
        <w:proofErr w:type="gramStart"/>
        <w:r>
          <w:rPr>
            <w:rStyle w:val="a3"/>
            <w:rFonts w:ascii="Arial" w:hAnsi="Arial" w:cs="Arial"/>
            <w:color w:val="8859A8"/>
            <w:sz w:val="18"/>
            <w:szCs w:val="18"/>
            <w:bdr w:val="none" w:sz="0" w:space="0" w:color="auto" w:frame="1"/>
          </w:rPr>
          <w:t xml:space="preserve"> )</w:t>
        </w:r>
        <w:proofErr w:type="gramEnd"/>
        <w:r>
          <w:rPr>
            <w:rStyle w:val="a3"/>
            <w:rFonts w:ascii="Arial" w:hAnsi="Arial" w:cs="Arial"/>
            <w:color w:val="8859A8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8C8C8C"/>
          <w:sz w:val="18"/>
          <w:szCs w:val="18"/>
        </w:rPr>
        <w:t>- Гражданские и административные</w:t>
      </w:r>
    </w:p>
    <w:p w:rsidR="007C3B00" w:rsidRDefault="007C3B00" w:rsidP="007C3B00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39" style="width:0;height:1.5pt" o:hralign="center" o:hrstd="t" o:hrnoshade="t" o:hr="t" stroked="f"/>
        </w:pict>
      </w:r>
    </w:p>
    <w:p w:rsidR="007C3B00" w:rsidRDefault="007C3B00" w:rsidP="007C3B00">
      <w:pPr>
        <w:spacing w:after="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Дело №2-4956/18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7C3B00" w:rsidRDefault="007C3B00" w:rsidP="007C3B00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Е Н И Е</w:t>
      </w:r>
    </w:p>
    <w:p w:rsidR="007C3B00" w:rsidRDefault="007C3B00" w:rsidP="007C3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 октября 2018 года город Казань РТ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Ново-Савиновский районный суд г. Казани в составе: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председательствующего судьи Р.С.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Муллагулова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судебного заседания Д.И.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Фатхуллиной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рассмотрев в открытом судебном заседании гражданское дело по иску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Акционерному обществу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неустойки за нарушение срока выплаты страхового возмещения, компенсации морального вреда, штрафа,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7C3B00" w:rsidRDefault="007C3B00" w:rsidP="007C3B00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 С Т А Н О В И Л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:</w:t>
      </w:r>
      <w:proofErr w:type="gramEnd"/>
    </w:p>
    <w:p w:rsidR="007C3B00" w:rsidRDefault="007C3B00" w:rsidP="007C3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обратился в суд с иском к АО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неустойки за нарушение срока выплаты страхового возмещения, компенсации морального вреда, штрафа. В обоснование заявленных исковых требований истец указал, что является собственником транспортного средства --- года выпуска. --.--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----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произошло дорожно-транспортное происшествие с участием автомашины истца, под его управлением и автомашины ---, под управлением ФИО4 Постановлением по делу об административном правонарушении ФИО4 привлечен к административной ответственности по ч. 2 ст. </w:t>
      </w:r>
      <w:hyperlink r:id="rId6" w:tgtFrame="_blank" w:tooltip="КОАП &gt;  Раздел II. Особенная часть &gt; Глава 12. Административные правонарушения в области дорожного движения &gt; Статья 12.13. Нарушение правил проезда перекрест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12.13 КоАП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РФ, за нарушение п. 13.4 ПДД РФ. Гражданская ответственность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при управлении ТС истца была застрахована ответчиком, договор страхования ЕЕЕ №--. --.--.---- г. истец обратился к ответчику с заявлением о наступлении страхового события и выплате страхового. Страховщик произвел осмотр поврежденного ТС истца, однако выплату страхового возмещения не произвел, письмом от --.--.---- г. в выплате страхового возмещения отказал, поскольку повреждения автомашины истца не соответствуют обстоятельствам заявленного страхового события.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согласившись с отказом ответчика об отказе в выплате страхового возмещения, истец обратился к ИП ФИО5 Согласно отчету №-- стоимость восстановительного ремонта автомашины истца с учетом износа составила ---, расходы по оплате услуг оценщика составили ---. --.--.---- г. истец обратился к ответчику с претензией о выплате страхового возмещения, приложил отчет №--. --.--.---- г. ответчиком выплачено страховое возмещение в размере ---.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Истцом за период с --.--.---- г. по --.--.---- 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рассчитана неустойка, всего за 116 дней, из расчета 1% от страхового возмещения, за каждый день просрочки, в размере ---. На основании изложенного, истец обратился в суд и просит взыскать с ответчика неустойку за нарушение срока выплаты страхового возмещения в размере ---, расходы по проведению оценки в размере ---, компенсацию морального вреда в размере ---, расходы по оплате услуг оценщика в размере ---, почтовые расходы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---, штраф.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в судебное заседание не явился, судом извещен, до начала рассмотрения дела поступило заявление о рассмотрении дела в его отсутствии.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в судебное заседание не явился, судом извещен надлежащим образом, до начала рассмотрения дела поступил отзыв на исковое заявление, с материалами выплатного дела.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частям 1 и 3 статьи </w:t>
      </w:r>
      <w:hyperlink r:id="rId7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лица, участвующие в деле обязаны известить суд о причинах неявки и представить доказательства уважительности этих причин. Суд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рассмотреть дело в случае неявки кого-либо из лиц, участвующих в деле и извещенных о времени и месте судебного заседания, если ими не представлены сведения о причинах неявки или суд признает причины их неявки неуважительными.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Исследовав письменные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ч.1., ч.2 ст. </w:t>
      </w:r>
      <w:hyperlink r:id="rId8" w:tgtFrame="_blank" w:tooltip="ГК РФ &gt;  Раздел IV. Отдельные виды обязательств &gt; Глава 48. Страхование &gt; Статья 929. Договор имущественного страхо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929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имущественными интересами страхователя (выплатить страховое возмещение) в пределах определенной договором суммы (страховой суммы).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договору имущественного страхования могут быть, в частности, застрахованы следующие имущественные интересы: риск утраты (гибели), недостачи или повреждения определенного имущества (статья 930); риск ответственности по обязательствам, возникающим вследствие причинения вреда жизни, здоровью или имуществу других лиц, а в случаях, предусмотренных законом, также ответственности по договорам - риск гражданской ответственности (статьи 931 и 932);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риск убытков от предпринимательской деятельности из-за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обстоятельствам, в том числе риск неполучения ожидаемых доходов - предпринимательский риск.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 ч.1, ч.2 ст. </w:t>
      </w:r>
      <w:hyperlink r:id="rId9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5. Возмещение убыт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лицо,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нарушено, произвело или должно будет произвести для восстановления нарушенного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было нарушено (упущенная выгода).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положений ч. 1 ст. </w:t>
      </w:r>
      <w:hyperlink r:id="rId10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1064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1" w:tgtFrame="_blank" w:tooltip="Федеральный закон от 25.04.2002 N 40-ФЗ &gt; (ред. от 18.12.2018) &gt; &quot;Об обязательном страховании гражданской ответственности владельцев транспортных средств&quot; &gt;  Глава I. Общие положения &gt; Статья 1. Основные понят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ФЗ «Об ОСАГО» по договору страхования, страховщик обязуется за обусловленную договором плату (страховую премию) при наступлении предусмотренного в договоре события (страхового случая) возместить потерпевшим причиненный вследствие этого события вред их жизни, здоровью или имуществу (осуществить страховую выплату) в пределах определенной договором суммы (страховой суммы).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Договор обязательного страхования заключается в порядке и на условиях, которые предусмотрены настоящим Федеральным законом, и является публичным; потерпевший предъявляет требование о возмещении вреда, причиненного его имуществу, страховщику, который застраховал гражданскую ответственность потерпевшего, в случае наличия одновременно следующих обстоятельств: в результате дорожно-транспортного происшествия вред причинен только транспортным средствам, указанным в подпункте "б" настоящего пункта;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дорожно-транспортное происшествие произошло в результате взаимодействия (столкновения) двух транспортных средств (включая транспортные средства с прицепами к ним), гражданская ответственность владельцев которых застрахована в соответствии с настоящим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Судом установлено, что ФИО1 является собственником транспортного средства --- года выпуска.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----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произошло дорожно-транспортное происшествие с участием автомашины истца, под его управлением и автомашины ---, под управлением ФИО4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Постановлением по делу об административном правонарушении ФИО4 привлечен к административной ответственности по ч. 2 ст. </w:t>
      </w:r>
      <w:hyperlink r:id="rId12" w:tgtFrame="_blank" w:tooltip="КОАП &gt;  Раздел II. Особенная часть &gt; Глава 12. Административные правонарушения в области дорожного движения &gt; Статья 12.13. Нарушение правил проезда перекрест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12.13 КоАП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РФ, за нарушение п. 13.4 ПДД РФ.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Гражданская ответственность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при управлении ТС истца была застрахована ответчиком, договор страхования ЕЕЕ №--.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--.--.---- г. истец обратился к ответчику с заявлением о наступлении страхового события и выплате страхового. Страховщик произвел осмотр поврежденного ТС истца, однако выплату страхового возмещения не произвел, письмом от --.--.---- г. в выплате страхового возмещения отказали, поскольку повреждения автомашины истца не соответствуют обстоятельствам заявленного страхового события.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согласившись с отказом ответчика об отказе в выплате страхового возмещения, истец обратился к ИП ФИО5 Согласно отчету №-- стоимость восстановительного ремонта автомашины истца с учетом износа составила ---, расходы по оплате услуг оценщика составили ---.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--.--.---- г. истец направил ответчику претензию о выплате страхового возмещения, приложил отчет №--.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--.--.---- г. ответчиком выплачено страховое возмещение в размере ---, что подтверждается платежным поручением №-- от --.--.---- г. и выпиской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счету, представленной истцом.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Истцом за период с --.--.---- г. по --.--.---- г. рассчитана неустойка, всего за 116 дней, из расчета 1% от страхового возмещения, за каждый день просрочки, в размере ---.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21 ст. </w:t>
      </w:r>
      <w:hyperlink r:id="rId13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ФЗ «Об ОСАГО» в течение 20 календарных дней, за исключением нерабочих праздничных дней, а в случае, предусмотренном пунктом 15.3 настоящей статьи, 30 календарных дней, за исключением нерабочих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праздничных дней, со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дня принятия к рассмотрению заявления потерпевшего о страховом возмещении или прямом возмещении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 после осмотра и (или)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обслуживания, на которой будет отремонтировано его транспортное средство и которой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страховщик оплатит восстановительный ремонт поврежденного транспортного средства, и срока ремонта либо направить потерпевшему мотивированный отказ в страховом возмещении.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страхового возмещения по виду причиненного вреда каждому потерпевшему.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возмещении вреда на основании пунктов 15.1 - 15.3 настоящей статьи в случае нарушения установленного абзацем вторым пункта 15.2 настоящей статьи срока проведения восстановительного ремонта поврежденного транспортного средства или срока, согласованного страховщиком и потерпевшим и превышающего установленный абзацем вторым пункта 15.2 настоящей статьи срок проведения восстановительного ремонта поврежденного транспортного средства, страховщик за каждый день просрочки уплачивает потерпевшему неустойку (пеню) в размере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0,5 процента от определенной в соответствии с настоящим Федеральным законом суммы страхового возмещения, но не более суммы такого возмещения.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Предусмотренные п. 21 ст. </w:t>
      </w:r>
      <w:hyperlink r:id="rId14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ФЗ «Об ОСАГО» неустойка (пеня)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уплачиваются потерпевшему на основании поданного им заявления о выплате такой неустойки (пени) или суммы такой финансовой санкции, в котором указывается форма расчета (наличный или безналичный), а также банковские реквизиты, по которым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такая неустойка (пеня) или сумма такой финансовой санкции должна быть уплачена в случае выбора потерпевшим безналичной формы расчета, при этом страховщик не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требовать дополнительные документы для их уплаты.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полного определения размера страхового возмещения, подлежащего возмещению по договору обязательного страхования вреда страховщик, по заявлению потерпевшего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осуществить часть страховой выплаты, соответствующей фактически определенной части указанного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75 Постановления Пленума ВС РФ от 24 марта 2016 г. №7 «О применении судами некоторых положений Гражданского кодекса РФ об ответственности за нарушение обязательств, при оценке соразмерности неустойки последствиям нарушения обязательства необходимо учитывать, что никто не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извлекать преимущества из своего незаконного поведения, а также то, что неправомерное пользование чужими денежными средствами не должно быть более выгодным для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должника, чем условия правомерного пользования (пункты 3, 4 статьи </w:t>
      </w:r>
      <w:hyperlink r:id="rId15" w:tgtFrame="_blank" w:tooltip="ГК РФ &gt;  Раздел I. Общие положения &gt; Подраздел 1. Основные положения &gt; Глава 1. Гражданское законодательство &gt; Статья 1. Основные начала гражданского законод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Доказательствами обоснованности размера неустойки могут служить, в частности, данные о среднем размере платы по краткосрочным кредитам на пополнение оборотных средств, выдаваемым кредитными организациями лицам, осуществляющим предпринимательскую деятельность, либо платы по краткосрочным кредитам, выдаваемым физическим лицам, в месте нахождения кредитора в период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нарушения обязательства, а также о показателях инфляции за соответствующий период.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Установив основания для уменьшения размера неустойки, суд снижает сумму неустойки.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78 указанного Постановления, правила о снижении размера неустойки на основании статьи </w:t>
      </w:r>
      <w:hyperlink r:id="rId16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применяются также в случаях, когда неустойка определена законом, например, пунктом 21 статьи 12 Закона об ОСАГО.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Истцом заявлено требование о взыскании неустойки, за период с --.--.---- г. по --.--.---- г., в размере ---, из следующего расчета:---.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Суд, с указанным расчетом соглашается.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ходатайствовал об уменьшении размера неустойки, руководствуясь ст. </w:t>
      </w:r>
      <w:hyperlink r:id="rId17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указал Конституционный Суд Российской Федерации, из правовых позиций Конституционного Суда Российской Федерации, конституционный принцип состязательности предполагает такое построение судопроизводства, в том числе по гражданским делам, при котором правосудие (разрешение дела), осуществляемое только судом, отделено от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функций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спорящих перед судом сторон, при этом суд обязан обеспечивать справедливое и беспристрастное разрешение спора, предоставляя сторонам равные возможности для </w:t>
      </w:r>
      <w:bookmarkStart w:id="0" w:name="snippet"/>
      <w:proofErr w:type="spellStar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отстаивания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своих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позиций, и потому не может принимать на себя выполнение их процессуальных (целевых) функций. Диспозитивность в гражданском судопроизводстве обусловлена материально-правовой природой субъективных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подлежащих судебной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Присущий гражданскому судопроизводству принцип диспозитивности означает, что процессуальные отношения в гражданском судопроизводстве возникают, изменяются и прекращаются главным образом по инициативе непосредственных участников спорного материального правоотношения, которые имеют возможность с помощью суда распоряжаться своими процессуальными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правами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также спорным материальным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(постановления от 14 февраля 2002 года N 4-П и от 28 ноября 1996 года N 19-П; Определение от 13 июня 2002 года N 166-О; Определение Конституционного Суда РФ от 15.01.2015 N 6-О).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Наличие оснований для снижения и определения критериев соразмерности определяются судом в каждом конкретном случае самостоятельно, исходя из установленных по делу обстоятельств.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данном случае, исходя из обстоятельств дела, представленных доказательств, с учетом существа допущенного ответчиком нарушения, наличия соответствующего ходатайства со стороны представителя ответчика, оплаты страхового возмещения в полном объеме со стороны ответчика до обращения истца в суд, принципа разумности и справедливости, размера рассчитанной судом неустойки, суд усматривает основания для применения ст. </w:t>
      </w:r>
      <w:hyperlink r:id="rId18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поскольку размер взысканной неустойки несоразмерен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нарушению ответчиком, взятых на себя обязательств по своевременному осуществлению страховой выплаты.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учетом компенсационного характера гражданско-правовой ответственности под соразмерностью суммы неустойки последствиям нарушения обязательства ГК РФ предполагает выплату истцу такой компенсации его потерь, которая будет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адекватна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 соизмерима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нарушенным интересом.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19" w:anchor="4xu9rGzpehZj" w:tgtFrame="_blank" w:tooltip="Конституция &gt;  Раздел I &gt; Глава 2. &lt;span class=&quot;snippet_equal&quot;&gt; Права &lt;/span&gt; и свободы человека и гражданина &gt; Статья 55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55 Конституции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Российской Федерации законодатель устанавливает основания и пределы необходимых ограничений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свобод граждан в целях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законных интересов других лиц.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снижение размера неустойки не должно вести к необоснованному освобождению должника от ответственности за просрочку исполнения обязательства и ответственности за нарушение условий договора, вместе с тем и не должна нарушать принцип равенства сторон и недопустимости неосновательного обогащения за счет другой стороны.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 на основании ст. </w:t>
      </w:r>
      <w:hyperlink r:id="rId20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считает необходимым уменьшить размер неустойки, подлежащей взысканию с ответчика до ---, поскольку указанный размер неустойки соответствует требованиям соразмерности, п. 6 ст. </w:t>
      </w:r>
      <w:hyperlink r:id="rId21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395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Указанный размер неустойки не ведет к необоснованному освобождению должника от ответственности за просрочку исполнения обязательства и ответственности за нарушение условий договора, не нарушает принципа равенства сторон и не ведет неосновательного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обогащения за счет другой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22" w:anchor="rF26Jp5Yz7Ja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от 7.02.1992 г. №2300-I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bookmarkStart w:id="1" w:name="_GoBack"/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предусмотренных законами и правовыми актами Российской Федерации, регулирующими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подлежит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определяется судом и не зависит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 размера возмещения имущественного вреда. Компенсация морального вреда осуществляется независимо от возмещения имущественного вреда и понесенных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убытков.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Истцом заявлено требование о взыскании компенсации морального вреда в размере ---.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45 Постановления Пленума Верховного Суда РФ от 28 июня 2012 N17 при решении судом вопроса о компенсации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морального вреда достаточным условием для удовлетворения иска является установленный факт нарушения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 как судом установлено не исполнение ответчиком обязательства по своевременной выплате страхового возмещения, суд считает необходимым взыскать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ответчика в пользу истца компенсацию морального вреда в размере ---.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3 статьи </w:t>
      </w:r>
      <w:hyperlink r:id="rId23" w:tgtFrame="_blank" w:tooltip="Федеральный закон от 25.04.2002 N 40-ФЗ &gt; (ред. от 18.12.2018) &gt; &quot;Об обязательном страховании гражданской ответственности владельцев транспортных средств&quot; &gt;  Глава II. Условия и порядок осуществления обязательного страхования &gt; Статья 16.1. Особенности рассмотрения споров по договорам обязательного страхо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16.1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от 25.04.2002 №40-ФЗ «Об обязательном страховании гражданской ответственности владельцев транспортных средств» 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страховой выплаты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определенной судом, и размером страховой выплаты, осуществленной страховщиком в добровольном порядке.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Таким образом, суд не усматривает оснований для взыскания с ответчика суммы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штрафа с присужденного размера неустойки.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24" w:tgtFrame="_blank" w:tooltip="ГПК РФ &gt;  Раздел I. Общие положения &gt; Глава 7. Судебные расходы &gt; Статья 88. Судебные расходы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88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судебные расходы состоят из государственной пошлины и издержек, связанных с рассмотрением дела.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Статьей </w:t>
      </w:r>
      <w:hyperlink r:id="rId25" w:tgtFrame="_blank" w:tooltip="ГПК РФ &gt;  Раздел I. Общие положения &gt; Глава 7. Судебные расходы &gt; Статья 94. Издержки, связанные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94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 издержкам, связанным с рассмотрением дела в суде отнесено, в частности расходы на оплату услуг представителя, почтовые расходы и другие, признанные судом необходимыми расходы.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 </w:t>
      </w:r>
      <w:hyperlink r:id="rId26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устанавливает общий порядок распределения расходов между сторонами. При этом суд распределяет расходы без какого-либо специального заявления сторон.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27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100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исковому заявлению истцом понесены расходы по оплате юридических услуг и услуг представителя в размере ---.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Судья на основании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9 ст.</w:t>
      </w:r>
      <w:hyperlink r:id="rId28" w:tgtFrame="_blank" w:tooltip="ГПК РФ &gt;  Раздел I. Общие положения &gt; Глава 7. Судебные расходы &gt; Статья 94. Издержки, связанные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ст.</w:t>
      </w:r>
      <w:hyperlink r:id="rId29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0" w:tgtFrame="_blank" w:tooltip="ГПК РФ &gt;  Раздел I. Общие положения &gt; Глава 7. Судебные расходы &gt; Статья 101. Распределение судебных расходов при отказе от иска и заключении мирового соглаш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101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считает возможным взыскать с ответчика в пользу истца расходы по оплате юридических услуг и услуг представителя в сумме ---, с учетом требований разумности, категории дела, объема оказанных услуг и количества судебных заседаний 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участвовал представитель истца.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приложенным к исковому заявлению документам, расходы истца по оплате услуг оценщика составили ---.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Расходы по оплате услуг оценщика в размере --- суд относит к издержкам, необходимым в связи с рассмотрением дела, т.к. страховое возмещение ответчиком выплачено после обращения с претензией и приложенного к ней отчета ИП ФИО5 №--. В связи с чем, указанные расходы, которые подтверждены документально, подлежат взысканию с ответчика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размере ---.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Судья, расходы по оплате услуг почтовой связи в размере ---, относит к издержкам, необходимым в связи с рассмотрением дела, т.к. указанные расходы понесены истцом для представления доказательств по настоящему делу.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связи с чем, указанные расходы, которые подтверждены документально, в силу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9 ст. </w:t>
      </w:r>
      <w:hyperlink r:id="rId31" w:tgtFrame="_blank" w:tooltip="ГПК РФ &gt;  Раздел I. Общие положения &gt; Глава 7. Судебные расходы &gt; Статья 94. Издержки, связанные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hyperlink r:id="rId32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подлежат взысканию с ответчика в размере ---.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истец при подаче иска освобожден от уплаты госпошлины, госпошлина в сумме --- подлежит взысканию с ответчика в доход государства, в соответствии со ст.</w:t>
      </w:r>
      <w:hyperlink r:id="rId33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ч.1 ГПК РФ.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 и руководствуясь ст. </w:t>
      </w:r>
      <w:hyperlink r:id="rId34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5" w:tgtFrame="_blank" w:tooltip="ГПК РФ &gt;  Раздел I. Общие положения &gt; Глава 6. Доказательства и доказывание &gt; Статья 60. Допустимость доказатель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6" w:tgtFrame="_blank" w:tooltip="ГПК РФ &gt;  Раздел I. Общие положения &gt; Глава 6. Доказательства и доказывание &gt; Статья 67. Оценка доказатель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7" w:tgtFrame="_blank" w:tooltip="ГПК РФ &gt;  Раздел I. Общие положения &gt; Глава 7. Судебные расходы &gt; Статья 88. Судебные расходы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88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8" w:tgtFrame="_blank" w:tooltip="ГПК РФ &gt;  Раздел I. Общие положения &gt; Глава 7. Судебные расходы &gt; Статья 94. Издержки, связанные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9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40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41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42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199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7C3B00" w:rsidRDefault="007C3B00" w:rsidP="007C3B00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И Л :</w:t>
      </w:r>
    </w:p>
    <w:p w:rsidR="007370BC" w:rsidRPr="007C3B00" w:rsidRDefault="007C3B00" w:rsidP="007C3B00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Исковые требования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Акционерному обществу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о взыскании неустойки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за нарушение срока выплаты страхового возмещения, компенсации морального вреда, штрафа –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Акционерного общества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пользу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неустойку в размере 15 000 рублей 00 копеек, компенсацию морального вреда в размере 1500 рублей 00 копеек, расходы по оплате услуг представителя в размере 3000 рублей 00 копеек, расходы по оплате услуг оценщика в размере 7000 рублей 00 копеек и почтовые расходы в размере 166 рублей 50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Акционерного общества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государственную пошлину в размере 600 рублей 00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 может быть обжаловано сторонами в Верховный Суд РТ через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Ново-Савиновский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город Казани в течение месяца со дня принятия решения в окончательной форме. </w:t>
      </w:r>
    </w:p>
    <w:sectPr w:rsidR="007370BC" w:rsidRPr="007C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75"/>
    <w:rsid w:val="000806E9"/>
    <w:rsid w:val="000B4575"/>
    <w:rsid w:val="00186E29"/>
    <w:rsid w:val="00505819"/>
    <w:rsid w:val="00525B4C"/>
    <w:rsid w:val="007370BC"/>
    <w:rsid w:val="007C3B00"/>
    <w:rsid w:val="0091176C"/>
    <w:rsid w:val="00CA33D6"/>
    <w:rsid w:val="00E264E7"/>
    <w:rsid w:val="00E45070"/>
    <w:rsid w:val="00E53366"/>
    <w:rsid w:val="00F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48/statia-929/" TargetMode="External"/><Relationship Id="rId13" Type="http://schemas.openxmlformats.org/officeDocument/2006/relationships/hyperlink" Target="https://sudact.ru/law/koap/razdel-ii/glava-12/statia-12.37/" TargetMode="External"/><Relationship Id="rId18" Type="http://schemas.openxmlformats.org/officeDocument/2006/relationships/hyperlink" Target="https://sudact.ru/law/gk-rf-chast1/razdel-iii/podrazdel-1_1/glava-23/ss-2_3/statia-333/" TargetMode="External"/><Relationship Id="rId26" Type="http://schemas.openxmlformats.org/officeDocument/2006/relationships/hyperlink" Target="https://sudact.ru/law/gpk-rf/razdel-i/glava-7/statia-98/" TargetMode="External"/><Relationship Id="rId39" Type="http://schemas.openxmlformats.org/officeDocument/2006/relationships/hyperlink" Target="https://sudact.ru/law/gpk-rf/razdel-i/glava-7/statia-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k-rf-chast1/razdel-iii/podrazdel-1_1/glava-25/statia-395/" TargetMode="External"/><Relationship Id="rId34" Type="http://schemas.openxmlformats.org/officeDocument/2006/relationships/hyperlink" Target="https://sudact.ru/law/gpk-rf/razdel-i/glava-6/statia-56/" TargetMode="External"/><Relationship Id="rId42" Type="http://schemas.openxmlformats.org/officeDocument/2006/relationships/hyperlink" Target="https://sudact.ru/law/gpk-rf/razdel-ii/podrazdel-ii/glava-16/statia-199_1/" TargetMode="External"/><Relationship Id="rId7" Type="http://schemas.openxmlformats.org/officeDocument/2006/relationships/hyperlink" Target="https://sudact.ru/law/gpk-rf/razdel-ii/podrazdel-ii/glava-15/statia-167/" TargetMode="External"/><Relationship Id="rId12" Type="http://schemas.openxmlformats.org/officeDocument/2006/relationships/hyperlink" Target="https://sudact.ru/law/koap/razdel-ii/glava-12/statia-12.13/" TargetMode="External"/><Relationship Id="rId17" Type="http://schemas.openxmlformats.org/officeDocument/2006/relationships/hyperlink" Target="https://sudact.ru/law/gk-rf-chast1/razdel-iii/podrazdel-1_1/glava-23/ss-2_3/statia-333/" TargetMode="External"/><Relationship Id="rId25" Type="http://schemas.openxmlformats.org/officeDocument/2006/relationships/hyperlink" Target="https://sudact.ru/law/gpk-rf/razdel-i/glava-7/statia-94/" TargetMode="External"/><Relationship Id="rId33" Type="http://schemas.openxmlformats.org/officeDocument/2006/relationships/hyperlink" Target="https://sudact.ru/law/gpk-rf/razdel-i/glava-7/statia-103/" TargetMode="External"/><Relationship Id="rId38" Type="http://schemas.openxmlformats.org/officeDocument/2006/relationships/hyperlink" Target="https://sudact.ru/law/gpk-rf/razdel-i/glava-7/statia-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1/razdel-iii/podrazdel-1_1/glava-23/ss-2_3/statia-333/" TargetMode="External"/><Relationship Id="rId20" Type="http://schemas.openxmlformats.org/officeDocument/2006/relationships/hyperlink" Target="https://sudact.ru/law/gk-rf-chast1/razdel-iii/podrazdel-1_1/glava-23/ss-2_3/statia-333/" TargetMode="External"/><Relationship Id="rId29" Type="http://schemas.openxmlformats.org/officeDocument/2006/relationships/hyperlink" Target="https://sudact.ru/law/gpk-rf/razdel-i/glava-7/statia-100/" TargetMode="External"/><Relationship Id="rId41" Type="http://schemas.openxmlformats.org/officeDocument/2006/relationships/hyperlink" Target="https://sudact.ru/law/gpk-rf/razdel-ii/podrazdel-ii/glava-16/statia-1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koap/razdel-ii/glava-12/statia-12.13/" TargetMode="External"/><Relationship Id="rId11" Type="http://schemas.openxmlformats.org/officeDocument/2006/relationships/hyperlink" Target="https://sudact.ru/law/federalnyi-zakon-ot-25042002-n-40-fz-s/glava-i/statia-1/" TargetMode="External"/><Relationship Id="rId24" Type="http://schemas.openxmlformats.org/officeDocument/2006/relationships/hyperlink" Target="https://sudact.ru/law/gpk-rf/razdel-i/glava-7/statia-88/" TargetMode="External"/><Relationship Id="rId32" Type="http://schemas.openxmlformats.org/officeDocument/2006/relationships/hyperlink" Target="https://sudact.ru/law/gpk-rf/razdel-i/glava-7/statia-98/" TargetMode="External"/><Relationship Id="rId37" Type="http://schemas.openxmlformats.org/officeDocument/2006/relationships/hyperlink" Target="https://sudact.ru/law/gpk-rf/razdel-i/glava-7/statia-88/" TargetMode="External"/><Relationship Id="rId40" Type="http://schemas.openxmlformats.org/officeDocument/2006/relationships/hyperlink" Target="https://sudact.ru/law/gpk-rf/razdel-i/glava-7/statia-103/" TargetMode="External"/><Relationship Id="rId5" Type="http://schemas.openxmlformats.org/officeDocument/2006/relationships/hyperlink" Target="https://sudact.ru/regular/court/qNkmzx3p0Fdh/" TargetMode="External"/><Relationship Id="rId15" Type="http://schemas.openxmlformats.org/officeDocument/2006/relationships/hyperlink" Target="https://sudact.ru/law/gk-rf-chast1/razdel-i/podrazdel-1/glava-1/statia-1/" TargetMode="External"/><Relationship Id="rId23" Type="http://schemas.openxmlformats.org/officeDocument/2006/relationships/hyperlink" Target="https://sudact.ru/law/federalnyi-zakon-ot-25042002-n-40-fz-s/glava-ii/statia-16.1/" TargetMode="External"/><Relationship Id="rId28" Type="http://schemas.openxmlformats.org/officeDocument/2006/relationships/hyperlink" Target="https://sudact.ru/law/gpk-rf/razdel-i/glava-7/statia-94/" TargetMode="External"/><Relationship Id="rId36" Type="http://schemas.openxmlformats.org/officeDocument/2006/relationships/hyperlink" Target="https://sudact.ru/law/gpk-rf/razdel-i/glava-6/statia-67/" TargetMode="External"/><Relationship Id="rId10" Type="http://schemas.openxmlformats.org/officeDocument/2006/relationships/hyperlink" Target="https://sudact.ru/law/gk-rf-chast2/razdel-iv/glava-59/ss-1_7/statia-1064/" TargetMode="External"/><Relationship Id="rId19" Type="http://schemas.openxmlformats.org/officeDocument/2006/relationships/hyperlink" Target="https://sudact.ru/law/konstitutsiia/" TargetMode="External"/><Relationship Id="rId31" Type="http://schemas.openxmlformats.org/officeDocument/2006/relationships/hyperlink" Target="https://sudact.ru/law/gpk-rf/razdel-i/glava-7/statia-94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/podrazdel-1/glava-2/statia-15/" TargetMode="External"/><Relationship Id="rId14" Type="http://schemas.openxmlformats.org/officeDocument/2006/relationships/hyperlink" Target="https://sudact.ru/law/koap/razdel-ii/glava-12/statia-12.37/" TargetMode="External"/><Relationship Id="rId22" Type="http://schemas.openxmlformats.org/officeDocument/2006/relationships/hyperlink" Target="https://sudact.ru/law/zakon-rf-ot-07021992-n-2300-1-o/" TargetMode="External"/><Relationship Id="rId27" Type="http://schemas.openxmlformats.org/officeDocument/2006/relationships/hyperlink" Target="https://sudact.ru/law/gpk-rf/razdel-i/glava-7/statia-100/" TargetMode="External"/><Relationship Id="rId30" Type="http://schemas.openxmlformats.org/officeDocument/2006/relationships/hyperlink" Target="https://sudact.ru/law/gpk-rf/razdel-i/glava-7/statia-101/" TargetMode="External"/><Relationship Id="rId35" Type="http://schemas.openxmlformats.org/officeDocument/2006/relationships/hyperlink" Target="https://sudact.ru/law/gpk-rf/razdel-i/glava-6/statia-60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Шагидуллин Марсель Тальгатович</dc:creator>
  <cp:lastModifiedBy>Шагидуллин Марсель Тальгатович</cp:lastModifiedBy>
  <cp:revision>2</cp:revision>
  <cp:lastPrinted>2019-05-14T13:28:00Z</cp:lastPrinted>
  <dcterms:created xsi:type="dcterms:W3CDTF">2019-05-14T13:29:00Z</dcterms:created>
  <dcterms:modified xsi:type="dcterms:W3CDTF">2019-05-14T13:29:00Z</dcterms:modified>
</cp:coreProperties>
</file>